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00000000002"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8"/>
        <w:gridCol w:w="5369"/>
        <w:gridCol w:w="1511"/>
        <w:gridCol w:w="1338"/>
        <w:tblGridChange w:id="0">
          <w:tblGrid>
            <w:gridCol w:w="1708"/>
            <w:gridCol w:w="5369"/>
            <w:gridCol w:w="1511"/>
            <w:gridCol w:w="1338"/>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44"/>
                <w:szCs w:val="44"/>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September</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Agendas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1.403</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1.403</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09/05/23</w:t>
            </w:r>
          </w:p>
        </w:tc>
      </w:tr>
    </w:tbl>
    <w:bookmarkStart w:colFirst="0" w:colLast="0" w:name="bookmark=id.y0wftjs2th7g"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The Executive Committee of the Board </w:t>
      </w:r>
      <w:r w:rsidDel="00000000" w:rsidR="00000000" w:rsidRPr="00000000">
        <w:rPr>
          <w:rFonts w:ascii="Times New Roman" w:cs="Times New Roman" w:eastAsia="Times New Roman" w:hAnsi="Times New Roman"/>
          <w:sz w:val="24"/>
          <w:szCs w:val="24"/>
          <w:rtl w:val="0"/>
        </w:rPr>
        <w:t xml:space="preserve">shall be responsible for developing an agenda for each board meeting. Any board member may place items on the agenda for discussion. The particular order may vary from meeting to meeting in keeping with the business at hand.</w:t>
      </w:r>
    </w:p>
    <w:p w:rsidR="00000000" w:rsidDel="00000000" w:rsidP="00000000" w:rsidRDefault="00000000" w:rsidRPr="00000000" w14:paraId="00000015">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For a regular board meeting, </w:t>
      </w:r>
      <w:r w:rsidDel="00000000" w:rsidR="00000000" w:rsidRPr="00000000">
        <w:rPr>
          <w:rFonts w:ascii="Times New Roman" w:cs="Times New Roman" w:eastAsia="Times New Roman" w:hAnsi="Times New Roman"/>
          <w:strike w:val="1"/>
          <w:sz w:val="24"/>
          <w:szCs w:val="24"/>
          <w:rtl w:val="0"/>
        </w:rPr>
        <w:t xml:space="preserve">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a draft</w:t>
      </w:r>
      <w:r w:rsidDel="00000000" w:rsidR="00000000" w:rsidRPr="00000000">
        <w:rPr>
          <w:rFonts w:ascii="Times New Roman" w:cs="Times New Roman" w:eastAsia="Times New Roman" w:hAnsi="Times New Roman"/>
          <w:sz w:val="24"/>
          <w:szCs w:val="24"/>
          <w:rtl w:val="0"/>
        </w:rPr>
        <w:t xml:space="preserve"> agenda (which shall include the consent agenda), together with supporting materials, shall be distributed to board members at least four (4) </w:t>
      </w:r>
      <w:r w:rsidDel="00000000" w:rsidR="00000000" w:rsidRPr="00000000">
        <w:rPr>
          <w:rFonts w:ascii="Times New Roman" w:cs="Times New Roman" w:eastAsia="Times New Roman" w:hAnsi="Times New Roman"/>
          <w:strike w:val="1"/>
          <w:sz w:val="24"/>
          <w:szCs w:val="24"/>
          <w:rtl w:val="0"/>
        </w:rPr>
        <w:t xml:space="preserve">working</w:t>
      </w:r>
      <w:r w:rsidDel="00000000" w:rsidR="00000000" w:rsidRPr="00000000">
        <w:rPr>
          <w:rFonts w:ascii="Times New Roman" w:cs="Times New Roman" w:eastAsia="Times New Roman" w:hAnsi="Times New Roman"/>
          <w:sz w:val="24"/>
          <w:szCs w:val="24"/>
          <w:rtl w:val="0"/>
        </w:rPr>
        <w:t xml:space="preserve"> days prior to the scheduled date of the meeting. </w:t>
      </w:r>
      <w:r w:rsidDel="00000000" w:rsidR="00000000" w:rsidRPr="00000000">
        <w:rPr>
          <w:rFonts w:ascii="Times New Roman" w:cs="Times New Roman" w:eastAsia="Times New Roman" w:hAnsi="Times New Roman"/>
          <w:strike w:val="1"/>
          <w:sz w:val="24"/>
          <w:szCs w:val="24"/>
          <w:rtl w:val="0"/>
        </w:rPr>
        <w:t xml:space="preserve">Board members shall be expected to carefully examine the information provided them and to contact the Director of Schools to request additional information necessary for informed decision-making. </w:t>
      </w: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color w:val="ee0000"/>
          <w:sz w:val="24"/>
          <w:szCs w:val="24"/>
          <w:rtl w:val="0"/>
        </w:rPr>
        <w:t xml:space="preserve">draft </w:t>
      </w:r>
      <w:r w:rsidDel="00000000" w:rsidR="00000000" w:rsidRPr="00000000">
        <w:rPr>
          <w:rFonts w:ascii="Times New Roman" w:cs="Times New Roman" w:eastAsia="Times New Roman" w:hAnsi="Times New Roman"/>
          <w:sz w:val="24"/>
          <w:szCs w:val="24"/>
          <w:rtl w:val="0"/>
        </w:rPr>
        <w:t xml:space="preserve">agenda shall be available for public inspection and/or distribution </w:t>
      </w:r>
      <w:r w:rsidDel="00000000" w:rsidR="00000000" w:rsidRPr="00000000">
        <w:rPr>
          <w:rFonts w:ascii="Times New Roman" w:cs="Times New Roman" w:eastAsia="Times New Roman" w:hAnsi="Times New Roman"/>
          <w:color w:val="ee0000"/>
          <w:sz w:val="24"/>
          <w:szCs w:val="24"/>
          <w:rtl w:val="0"/>
        </w:rPr>
        <w:t xml:space="preserve">on the school district website </w:t>
      </w:r>
      <w:r w:rsidDel="00000000" w:rsidR="00000000" w:rsidRPr="00000000">
        <w:rPr>
          <w:rFonts w:ascii="Times New Roman" w:cs="Times New Roman" w:eastAsia="Times New Roman" w:hAnsi="Times New Roman"/>
          <w:sz w:val="24"/>
          <w:szCs w:val="24"/>
          <w:rtl w:val="0"/>
        </w:rPr>
        <w:t xml:space="preserve">when it is distributed to the board members. </w:t>
      </w:r>
      <w:r w:rsidDel="00000000" w:rsidR="00000000" w:rsidRPr="00000000">
        <w:rPr>
          <w:rFonts w:ascii="Times New Roman" w:cs="Times New Roman" w:eastAsia="Times New Roman" w:hAnsi="Times New Roman"/>
          <w:color w:val="ee0000"/>
          <w:sz w:val="24"/>
          <w:szCs w:val="24"/>
          <w:rtl w:val="0"/>
        </w:rPr>
        <w:t xml:space="preserve">The final agenda, together with supporting materials, shall be published on the school district website no later than forty-eight (48) hours prior to the regular board meeting.</w:t>
      </w:r>
    </w:p>
    <w:p w:rsidR="00000000" w:rsidDel="00000000" w:rsidP="00000000" w:rsidRDefault="00000000" w:rsidRPr="00000000" w14:paraId="00000016">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At the beginning of each meeting, the Board shall, by a majority vote, approve the agenda for the meeting, which may involve the addition to or deletion of items previously included on the agenda. The Board, however, shall not revise board policies or adopt new ones, unless such action has been scheduled.</w:t>
      </w:r>
      <w:r w:rsidDel="00000000" w:rsidR="00000000" w:rsidRPr="00000000">
        <w:rPr>
          <w:rtl w:val="0"/>
        </w:rPr>
      </w:r>
    </w:p>
    <w:p w:rsidR="00000000" w:rsidDel="00000000" w:rsidP="00000000" w:rsidRDefault="00000000" w:rsidRPr="00000000" w14:paraId="00000017">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Staff members or citizens of the district may suggest items for the agenda.</w:t>
      </w:r>
      <w:r w:rsidDel="00000000" w:rsidR="00000000" w:rsidRPr="00000000">
        <w:rPr>
          <w:rtl w:val="0"/>
        </w:rPr>
      </w:r>
    </w:p>
    <w:p w:rsidR="00000000" w:rsidDel="00000000" w:rsidP="00000000" w:rsidRDefault="00000000" w:rsidRPr="00000000" w14:paraId="00000018">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For items to be considered on the agenda, they must be received in the Director of Schools' office one (1) week prior to the scheduled date of the meeting. The person(s) requesting an item on the agenda shall forward any background information to the Director of Schools' office so that the material will be included in the delivery to the board members prior to the meeting.</w:t>
      </w:r>
      <w:r w:rsidDel="00000000" w:rsidR="00000000" w:rsidRPr="00000000">
        <w:rPr>
          <w:rtl w:val="0"/>
        </w:rPr>
      </w:r>
    </w:p>
    <w:p w:rsidR="00000000" w:rsidDel="00000000" w:rsidP="00000000" w:rsidRDefault="00000000" w:rsidRPr="00000000" w14:paraId="00000019">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CONSENT AGENDA</w:t>
      </w:r>
    </w:p>
    <w:p w:rsidR="00000000" w:rsidDel="00000000" w:rsidP="00000000" w:rsidRDefault="00000000" w:rsidRPr="00000000" w14:paraId="0000001A">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While </w:t>
      </w:r>
      <w:r w:rsidDel="00000000" w:rsidR="00000000" w:rsidRPr="00000000">
        <w:rPr>
          <w:rFonts w:ascii="Times New Roman" w:cs="Times New Roman" w:eastAsia="Times New Roman" w:hAnsi="Times New Roman"/>
          <w:sz w:val="24"/>
          <w:szCs w:val="24"/>
          <w:rtl w:val="0"/>
        </w:rPr>
        <w:t xml:space="preserve">developing the agenda, the </w:t>
      </w:r>
      <w:r w:rsidDel="00000000" w:rsidR="00000000" w:rsidRPr="00000000">
        <w:rPr>
          <w:rFonts w:ascii="Times New Roman" w:cs="Times New Roman" w:eastAsia="Times New Roman" w:hAnsi="Times New Roman"/>
          <w:strike w:val="1"/>
          <w:sz w:val="24"/>
          <w:szCs w:val="24"/>
          <w:rtl w:val="0"/>
        </w:rPr>
        <w:t xml:space="preserve">chairman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Chair </w:t>
      </w:r>
      <w:r w:rsidDel="00000000" w:rsidR="00000000" w:rsidRPr="00000000">
        <w:rPr>
          <w:rFonts w:ascii="Times New Roman" w:cs="Times New Roman" w:eastAsia="Times New Roman" w:hAnsi="Times New Roman"/>
          <w:sz w:val="24"/>
          <w:szCs w:val="24"/>
          <w:rtl w:val="0"/>
        </w:rPr>
        <w:t xml:space="preserve">and Director of Schools shall identify routine or noncontroversial items to be placed on the consent agenda, which shall become a part of the regular agenda. If any member objects to including an item on the consent agenda, that item shall be moved to the regular agenda as an action item requiring discussion. The remaining consent items shall be adopted in a single vote without discussion.</w:t>
      </w:r>
      <w:r w:rsidDel="00000000" w:rsidR="00000000" w:rsidRPr="00000000">
        <w:rPr>
          <w:rtl w:val="0"/>
        </w:rPr>
      </w:r>
    </w:p>
    <w:p w:rsidR="00000000" w:rsidDel="00000000" w:rsidP="00000000" w:rsidRDefault="00000000" w:rsidRPr="00000000" w14:paraId="0000001B">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TIMED AGENDA</w:t>
      </w:r>
    </w:p>
    <w:p w:rsidR="00000000" w:rsidDel="00000000" w:rsidP="00000000" w:rsidRDefault="00000000" w:rsidRPr="00000000" w14:paraId="0000001C">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w:t>
      </w:r>
      <w:r w:rsidDel="00000000" w:rsidR="00000000" w:rsidRPr="00000000">
        <w:rPr>
          <w:rFonts w:ascii="Times New Roman" w:cs="Times New Roman" w:eastAsia="Times New Roman" w:hAnsi="Times New Roman"/>
          <w:sz w:val="24"/>
          <w:szCs w:val="24"/>
          <w:rtl w:val="0"/>
        </w:rPr>
        <w:t xml:space="preserve">executive committee shall assign </w:t>
      </w:r>
      <w:r w:rsidDel="00000000" w:rsidR="00000000" w:rsidRPr="00000000">
        <w:rPr>
          <w:rFonts w:ascii="Times New Roman" w:cs="Times New Roman" w:eastAsia="Times New Roman" w:hAnsi="Times New Roman"/>
          <w:strike w:val="1"/>
          <w:sz w:val="24"/>
          <w:szCs w:val="24"/>
          <w:rtl w:val="0"/>
        </w:rPr>
        <w:t xml:space="preserve">to each item a certain amount of time determined to be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sufficient </w:t>
      </w:r>
      <w:r w:rsidDel="00000000" w:rsidR="00000000" w:rsidRPr="00000000">
        <w:rPr>
          <w:rFonts w:ascii="Times New Roman" w:cs="Times New Roman" w:eastAsia="Times New Roman" w:hAnsi="Times New Roman"/>
          <w:color w:val="ee0000"/>
          <w:sz w:val="24"/>
          <w:szCs w:val="24"/>
          <w:rtl w:val="0"/>
        </w:rPr>
        <w:t xml:space="preserve">amount of time</w:t>
      </w:r>
      <w:r w:rsidDel="00000000" w:rsidR="00000000" w:rsidRPr="00000000">
        <w:rPr>
          <w:rFonts w:ascii="Times New Roman" w:cs="Times New Roman" w:eastAsia="Times New Roman" w:hAnsi="Times New Roman"/>
          <w:sz w:val="24"/>
          <w:szCs w:val="24"/>
          <w:rtl w:val="0"/>
        </w:rPr>
        <w:t xml:space="preserve"> for </w:t>
      </w:r>
      <w:r w:rsidDel="00000000" w:rsidR="00000000" w:rsidRPr="00000000">
        <w:rPr>
          <w:rFonts w:ascii="Times New Roman" w:cs="Times New Roman" w:eastAsia="Times New Roman" w:hAnsi="Times New Roman"/>
          <w:strike w:val="1"/>
          <w:sz w:val="24"/>
          <w:szCs w:val="24"/>
          <w:rtl w:val="0"/>
        </w:rPr>
        <w:t xml:space="preserve">disposing of</w:t>
      </w:r>
      <w:r w:rsidDel="00000000" w:rsidR="00000000" w:rsidRPr="00000000">
        <w:rPr>
          <w:rFonts w:ascii="Times New Roman" w:cs="Times New Roman" w:eastAsia="Times New Roman" w:hAnsi="Times New Roman"/>
          <w:sz w:val="24"/>
          <w:szCs w:val="24"/>
          <w:rtl w:val="0"/>
        </w:rPr>
        <w:t xml:space="preserve"> each item on the agenda.</w:t>
      </w:r>
      <w:r w:rsidDel="00000000" w:rsidR="00000000" w:rsidRPr="00000000">
        <w:rPr>
          <w:rtl w:val="0"/>
        </w:rPr>
      </w:r>
    </w:p>
    <w:p w:rsidR="00000000" w:rsidDel="00000000" w:rsidP="00000000" w:rsidRDefault="00000000" w:rsidRPr="00000000" w14:paraId="0000001D">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ANNUAL AGENDA</w:t>
      </w:r>
    </w:p>
    <w:p w:rsidR="00000000" w:rsidDel="00000000" w:rsidP="00000000" w:rsidRDefault="00000000" w:rsidRPr="00000000" w14:paraId="0000001E">
      <w:pPr>
        <w:spacing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000000"/>
          <w:sz w:val="24"/>
          <w:szCs w:val="24"/>
          <w:rtl w:val="0"/>
        </w:rPr>
        <w:t xml:space="preserve">At </w:t>
      </w:r>
      <w:r w:rsidDel="00000000" w:rsidR="00000000" w:rsidRPr="00000000">
        <w:rPr>
          <w:rFonts w:ascii="Times New Roman" w:cs="Times New Roman" w:eastAsia="Times New Roman" w:hAnsi="Times New Roman"/>
          <w:sz w:val="24"/>
          <w:szCs w:val="24"/>
          <w:rtl w:val="0"/>
        </w:rPr>
        <w:t xml:space="preserve">the beginning of each fiscal year, the Board shall adopt an annual planning calendar, stating month-by-month actions required by law and those required to carry out the Board's annual goals</w:t>
      </w:r>
      <w:r w:rsidDel="00000000" w:rsidR="00000000" w:rsidRPr="00000000">
        <w:rPr>
          <w:rFonts w:ascii="Times New Roman" w:cs="Times New Roman" w:eastAsia="Times New Roman" w:hAnsi="Times New Roman"/>
          <w:color w:val="ee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trike w:val="1"/>
          <w:sz w:val="24"/>
          <w:szCs w:val="24"/>
          <w:rtl w:val="0"/>
        </w:rPr>
        <w:t xml:space="preserve">and objectives and the State Board of Education's performance standards.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In addition, the annual agenda shall identify dates to review designated sections of the board policy manual and to evaluate the progress of programs for student achievement.</w:t>
      </w:r>
    </w:p>
    <w:tbl>
      <w:tblPr>
        <w:tblStyle w:val="Table2"/>
        <w:tblW w:w="9558.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095"/>
        <w:gridCol w:w="4463"/>
        <w:tblGridChange w:id="0">
          <w:tblGrid>
            <w:gridCol w:w="5095"/>
            <w:gridCol w:w="4463"/>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1F">
            <w:pPr>
              <w:spacing w:before="240" w:lineRule="auto"/>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0">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1">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p w:rsidR="00000000" w:rsidDel="00000000" w:rsidP="00000000" w:rsidRDefault="00000000" w:rsidRPr="00000000" w14:paraId="00000022">
            <w:pPr>
              <w:spacing w:before="120" w:lineRule="auto"/>
              <w:ind w:right="720"/>
              <w:rPr>
                <w:rFonts w:ascii="Times" w:cs="Times" w:eastAsia="Times" w:hAnsi="Times"/>
                <w:color w:val="00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023">
            <w:pPr>
              <w:spacing w:before="12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Cross References</w:t>
            </w:r>
          </w:p>
        </w:tc>
      </w:tr>
      <w:tr>
        <w:trPr>
          <w:cantSplit w:val="0"/>
          <w:trHeight w:val="828" w:hRule="atLeast"/>
          <w:tblHeader w:val="0"/>
        </w:trPr>
        <w:tc>
          <w:tcPr/>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Public Acts of 2026, Chapter No. 699</w:t>
              </w:r>
            </w:hyperlink>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Duties of Officers 1.201</w:t>
            </w:r>
          </w:p>
          <w:p w:rsidR="00000000" w:rsidDel="00000000" w:rsidP="00000000" w:rsidRDefault="00000000" w:rsidRPr="00000000" w14:paraId="00000026">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Executive Committee 1.301</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Appearances Before the Board 1.404</w:t>
            </w:r>
            <w:r w:rsidDel="00000000" w:rsidR="00000000" w:rsidRPr="00000000">
              <w:rPr>
                <w:rtl w:val="0"/>
              </w:rPr>
            </w:r>
          </w:p>
        </w:tc>
      </w:tr>
    </w:tbl>
    <w:p w:rsidR="00000000" w:rsidDel="00000000" w:rsidP="00000000" w:rsidRDefault="00000000" w:rsidRPr="00000000" w14:paraId="00000028">
      <w:pPr>
        <w:spacing w:after="0" w:line="240" w:lineRule="auto"/>
        <w:rPr>
          <w:rFonts w:ascii="Times New Roman" w:cs="Times New Roman" w:eastAsia="Times New Roman" w:hAnsi="Times New Roman"/>
          <w:color w:val="ee0000"/>
          <w:sz w:val="24"/>
          <w:szCs w:val="24"/>
        </w:rPr>
      </w:pPr>
      <w:r w:rsidDel="00000000" w:rsidR="00000000" w:rsidRPr="00000000">
        <w:rPr>
          <w:rtl w:val="0"/>
        </w:rPr>
      </w:r>
    </w:p>
    <w:sectPr>
      <w:headerReference r:id="rId8" w:type="default"/>
      <w:footerReference r:id="rId9" w:type="default"/>
      <w:footerReference r:id="rId10"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Agendas</w:t>
      <w:tab/>
      <w:tab/>
      <w:t xml:space="preserve">1.403</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ublications.tnsosfiles.com/acts/114/pub/pc0699.pdf" TargetMode="Externa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I8hftRIByHInNRWp1lVvKgDDgQ==">CgMxLjAyD2lkLnkwd2Z0anMydGg3ZzgAciExQ01WQWFoSG9Pa1gzaWx5QmJkZGlCcFpCdFN6Z2owd18=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docLang">
    <vt:lpwstr>en</vt:lpwstr>
  </property>
  <property fmtid="{D5CDD505-2E9C-101B-9397-08002B2CF9AE}" pid="5" name="Order">
    <vt:lpwstr>5321300</vt:lpwstr>
  </property>
  <property fmtid="{D5CDD505-2E9C-101B-9397-08002B2CF9AE}" pid="6" name="_SourceUrl">
    <vt:lpwstr>_SourceUrl</vt:lpwstr>
  </property>
  <property fmtid="{D5CDD505-2E9C-101B-9397-08002B2CF9AE}" pid="7" name="_SharedFileIndex">
    <vt:lpwstr>_SharedFileIndex</vt:lpwstr>
  </property>
  <property fmtid="{D5CDD505-2E9C-101B-9397-08002B2CF9AE}" pid="8" name="ComplianceAssetId">
    <vt:lpwstr>ComplianceAssetId</vt:lpwstr>
  </property>
  <property fmtid="{D5CDD505-2E9C-101B-9397-08002B2CF9AE}" pid="9" name="_activity">
    <vt:lpwstr>{"FileActivityType":"9","FileActivityTimeStamp":"2026-05-09T02:58:54.627Z","FileActivityUsersOnPage":[{"DisplayName":"KBSAdmin","Id":"kbsadmin@tsba.net"}],"FileActivityNavigationId":null}</vt:lpwstr>
  </property>
  <property fmtid="{D5CDD505-2E9C-101B-9397-08002B2CF9AE}" pid="10" name="_ExtendedDescription">
    <vt:lpwstr>_ExtendedDescription</vt:lpwstr>
  </property>
  <property fmtid="{D5CDD505-2E9C-101B-9397-08002B2CF9AE}" pid="11" name="TriggerFlowInfo">
    <vt:lpwstr>TriggerFlowInfo</vt:lpwstr>
  </property>
</Properties>
</file>